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A80F6D" w:rsidRDefault="00A80F6D" w:rsidP="00EF1E5A">
      <w:pPr>
        <w:jc w:val="both"/>
        <w:rPr>
          <w:rFonts w:ascii="Arial" w:hAnsi="Arial" w:cs="Arial"/>
          <w:b/>
          <w:sz w:val="28"/>
          <w:szCs w:val="28"/>
        </w:rPr>
      </w:pPr>
      <w:r w:rsidRPr="00A80F6D">
        <w:rPr>
          <w:rFonts w:ascii="Arial" w:hAnsi="Arial" w:cs="Arial"/>
          <w:b/>
          <w:sz w:val="28"/>
          <w:szCs w:val="28"/>
        </w:rPr>
        <w:t>Fogarasi Pap József</w:t>
      </w:r>
    </w:p>
    <w:p w:rsidR="00A80F6D" w:rsidRPr="00A80F6D" w:rsidRDefault="00A80F6D" w:rsidP="00EF1E5A">
      <w:pPr>
        <w:jc w:val="both"/>
        <w:rPr>
          <w:rFonts w:ascii="Arial" w:hAnsi="Arial" w:cs="Arial"/>
          <w:sz w:val="24"/>
          <w:szCs w:val="24"/>
        </w:rPr>
      </w:pPr>
    </w:p>
    <w:p w:rsidR="00A80F6D" w:rsidRPr="00A80F6D" w:rsidRDefault="00A80F6D" w:rsidP="00EF1E5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80F6D">
        <w:rPr>
          <w:rFonts w:ascii="Arial" w:hAnsi="Arial" w:cs="Arial"/>
          <w:b/>
          <w:bCs/>
          <w:sz w:val="24"/>
          <w:szCs w:val="24"/>
          <w:shd w:val="clear" w:color="auto" w:fill="FFFFFF"/>
        </w:rPr>
        <w:t>Fogarasi Pap József</w:t>
      </w:r>
      <w:r w:rsidRPr="00A80F6D">
        <w:rPr>
          <w:rFonts w:ascii="Arial" w:hAnsi="Arial" w:cs="Arial"/>
          <w:sz w:val="24"/>
          <w:szCs w:val="24"/>
          <w:shd w:val="clear" w:color="auto" w:fill="FFFFFF"/>
        </w:rPr>
        <w:t> (</w:t>
      </w:r>
      <w:hyperlink r:id="rId5" w:tooltip="Szászváros" w:history="1">
        <w:r w:rsidRPr="00A80F6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Szászváros</w:t>
        </w:r>
      </w:hyperlink>
      <w:r w:rsidRPr="00A80F6D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6" w:tooltip="1744" w:history="1">
        <w:r w:rsidRPr="00A80F6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1744</w:t>
        </w:r>
      </w:hyperlink>
      <w:r w:rsidRPr="00A80F6D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7" w:tooltip="Augusztus 26." w:history="1">
        <w:r w:rsidRPr="00A80F6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augusztus 26.</w:t>
        </w:r>
      </w:hyperlink>
      <w:r w:rsidRPr="00A80F6D">
        <w:rPr>
          <w:rFonts w:ascii="Arial" w:hAnsi="Arial" w:cs="Arial"/>
          <w:sz w:val="24"/>
          <w:szCs w:val="24"/>
          <w:shd w:val="clear" w:color="auto" w:fill="FFFFFF"/>
        </w:rPr>
        <w:t> – </w:t>
      </w:r>
      <w:hyperlink r:id="rId8" w:tooltip="Marosvásárhely" w:history="1">
        <w:r w:rsidRPr="00A80F6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Marosvásárhely</w:t>
        </w:r>
      </w:hyperlink>
      <w:r w:rsidRPr="00A80F6D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9" w:tooltip="1784" w:history="1">
        <w:r w:rsidRPr="00A80F6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1784</w:t>
        </w:r>
      </w:hyperlink>
      <w:r w:rsidRPr="00A80F6D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10" w:tooltip="December 17." w:history="1">
        <w:r w:rsidRPr="00A80F6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december 17.</w:t>
        </w:r>
      </w:hyperlink>
      <w:proofErr w:type="gramStart"/>
      <w:r w:rsidRPr="00A80F6D">
        <w:rPr>
          <w:rFonts w:ascii="Arial" w:hAnsi="Arial" w:cs="Arial"/>
          <w:sz w:val="24"/>
          <w:szCs w:val="24"/>
          <w:shd w:val="clear" w:color="auto" w:fill="FFFFFF"/>
        </w:rPr>
        <w:t>)</w:t>
      </w:r>
      <w:proofErr w:type="gramEnd"/>
      <w:r w:rsidRPr="00A80F6D">
        <w:rPr>
          <w:rFonts w:ascii="Arial" w:hAnsi="Arial" w:cs="Arial"/>
          <w:sz w:val="24"/>
          <w:szCs w:val="24"/>
          <w:shd w:val="clear" w:color="auto" w:fill="FFFFFF"/>
        </w:rPr>
        <w:t xml:space="preserve"> bölcsészdoktor, </w:t>
      </w:r>
      <w:hyperlink r:id="rId11" w:tooltip="Kálvinizmus" w:history="1">
        <w:r w:rsidRPr="00A80F6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református</w:t>
        </w:r>
      </w:hyperlink>
      <w:r w:rsidRPr="00A80F6D">
        <w:rPr>
          <w:rFonts w:ascii="Arial" w:hAnsi="Arial" w:cs="Arial"/>
          <w:sz w:val="24"/>
          <w:szCs w:val="24"/>
          <w:shd w:val="clear" w:color="auto" w:fill="FFFFFF"/>
        </w:rPr>
        <w:t> főiskolai tanár, költő.</w:t>
      </w:r>
    </w:p>
    <w:p w:rsidR="00A80F6D" w:rsidRPr="00A80F6D" w:rsidRDefault="00A80F6D" w:rsidP="00EF1E5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80F6D">
        <w:rPr>
          <w:rFonts w:ascii="Arial" w:hAnsi="Arial" w:cs="Arial"/>
          <w:sz w:val="24"/>
          <w:szCs w:val="24"/>
          <w:shd w:val="clear" w:color="auto" w:fill="FFFFFF"/>
        </w:rPr>
        <w:t>Élete</w:t>
      </w:r>
    </w:p>
    <w:p w:rsidR="00A80F6D" w:rsidRPr="00A80F6D" w:rsidRDefault="00A80F6D" w:rsidP="00EF1E5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80F6D">
        <w:rPr>
          <w:rFonts w:ascii="Arial" w:hAnsi="Arial" w:cs="Arial"/>
          <w:sz w:val="24"/>
          <w:szCs w:val="24"/>
          <w:shd w:val="clear" w:color="auto" w:fill="FFFFFF"/>
        </w:rPr>
        <w:t>Fogarasi Pap Máté és Veres Sára fia (nagyapja Pap Mihály </w:t>
      </w:r>
      <w:hyperlink r:id="rId12" w:tooltip="Fogaras" w:history="1">
        <w:r w:rsidRPr="00A80F6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Fogaras</w:t>
        </w:r>
      </w:hyperlink>
      <w:r w:rsidRPr="00A80F6D">
        <w:rPr>
          <w:rFonts w:ascii="Arial" w:hAnsi="Arial" w:cs="Arial"/>
          <w:sz w:val="24"/>
          <w:szCs w:val="24"/>
          <w:shd w:val="clear" w:color="auto" w:fill="FFFFFF"/>
        </w:rPr>
        <w:t> városi polgár, családi neve tehát Pap volt és az eredet vagy származás megjelölése végett mind ő, mind utódai fölvették a Fogaras nevet) fia volt. Apja már </w:t>
      </w:r>
      <w:hyperlink r:id="rId13" w:tooltip="1745" w:history="1">
        <w:r w:rsidRPr="00A80F6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1745</w:t>
        </w:r>
      </w:hyperlink>
      <w:r w:rsidRPr="00A80F6D">
        <w:rPr>
          <w:rFonts w:ascii="Arial" w:hAnsi="Arial" w:cs="Arial"/>
          <w:sz w:val="24"/>
          <w:szCs w:val="24"/>
          <w:shd w:val="clear" w:color="auto" w:fill="FFFFFF"/>
        </w:rPr>
        <w:t>-ben meghalt és az árvát </w:t>
      </w:r>
      <w:proofErr w:type="spellStart"/>
      <w:r w:rsidR="00C56746" w:rsidRPr="00A80F6D">
        <w:rPr>
          <w:rFonts w:ascii="Arial" w:hAnsi="Arial" w:cs="Arial"/>
          <w:sz w:val="24"/>
          <w:szCs w:val="24"/>
        </w:rPr>
        <w:fldChar w:fldCharType="begin"/>
      </w:r>
      <w:r w:rsidRPr="00A80F6D">
        <w:rPr>
          <w:rFonts w:ascii="Arial" w:hAnsi="Arial" w:cs="Arial"/>
          <w:sz w:val="24"/>
          <w:szCs w:val="24"/>
        </w:rPr>
        <w:instrText xml:space="preserve"> HYPERLINK "https://hu.wikipedia.org/wiki/Ab%C3%A1ts_J%C3%A1nos_(lelk%C3%A9sz)" \o "Abáts János (lelkész)" </w:instrText>
      </w:r>
      <w:r w:rsidR="00C56746" w:rsidRPr="00A80F6D">
        <w:rPr>
          <w:rFonts w:ascii="Arial" w:hAnsi="Arial" w:cs="Arial"/>
          <w:sz w:val="24"/>
          <w:szCs w:val="24"/>
        </w:rPr>
        <w:fldChar w:fldCharType="separate"/>
      </w:r>
      <w:r w:rsidRPr="00A80F6D">
        <w:rPr>
          <w:rStyle w:val="Hiperhivatkozs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Abáts</w:t>
      </w:r>
      <w:proofErr w:type="spellEnd"/>
      <w:r w:rsidRPr="00A80F6D">
        <w:rPr>
          <w:rStyle w:val="Hiperhivatkozs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János</w:t>
      </w:r>
      <w:r w:rsidR="00C56746" w:rsidRPr="00A80F6D">
        <w:rPr>
          <w:rFonts w:ascii="Arial" w:hAnsi="Arial" w:cs="Arial"/>
          <w:sz w:val="24"/>
          <w:szCs w:val="24"/>
        </w:rPr>
        <w:fldChar w:fldCharType="end"/>
      </w:r>
      <w:r w:rsidRPr="00A80F6D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="00C56746" w:rsidRPr="00A80F6D">
        <w:rPr>
          <w:rFonts w:ascii="Arial" w:hAnsi="Arial" w:cs="Arial"/>
          <w:sz w:val="24"/>
          <w:szCs w:val="24"/>
        </w:rPr>
        <w:fldChar w:fldCharType="begin"/>
      </w:r>
      <w:r w:rsidRPr="00A80F6D">
        <w:rPr>
          <w:rFonts w:ascii="Arial" w:hAnsi="Arial" w:cs="Arial"/>
          <w:sz w:val="24"/>
          <w:szCs w:val="24"/>
        </w:rPr>
        <w:instrText xml:space="preserve"> HYPERLINK "https://hu.wikipedia.org/wiki/Aranyosgerend" \o "Aranyosgerend" </w:instrText>
      </w:r>
      <w:r w:rsidR="00C56746" w:rsidRPr="00A80F6D">
        <w:rPr>
          <w:rFonts w:ascii="Arial" w:hAnsi="Arial" w:cs="Arial"/>
          <w:sz w:val="24"/>
          <w:szCs w:val="24"/>
        </w:rPr>
        <w:fldChar w:fldCharType="separate"/>
      </w:r>
      <w:r w:rsidRPr="00A80F6D">
        <w:rPr>
          <w:rStyle w:val="Hiperhivatkozs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aranyosgerendi</w:t>
      </w:r>
      <w:proofErr w:type="spellEnd"/>
      <w:r w:rsidR="00C56746" w:rsidRPr="00A80F6D">
        <w:rPr>
          <w:rFonts w:ascii="Arial" w:hAnsi="Arial" w:cs="Arial"/>
          <w:sz w:val="24"/>
          <w:szCs w:val="24"/>
        </w:rPr>
        <w:fldChar w:fldCharType="end"/>
      </w:r>
      <w:r w:rsidRPr="00A80F6D">
        <w:rPr>
          <w:rFonts w:ascii="Arial" w:hAnsi="Arial" w:cs="Arial"/>
          <w:sz w:val="24"/>
          <w:szCs w:val="24"/>
          <w:shd w:val="clear" w:color="auto" w:fill="FFFFFF"/>
        </w:rPr>
        <w:t xml:space="preserve"> pap vette gondjai alá. </w:t>
      </w:r>
      <w:proofErr w:type="gramStart"/>
      <w:r w:rsidRPr="00A80F6D">
        <w:rPr>
          <w:rFonts w:ascii="Arial" w:hAnsi="Arial" w:cs="Arial"/>
          <w:sz w:val="24"/>
          <w:szCs w:val="24"/>
          <w:shd w:val="clear" w:color="auto" w:fill="FFFFFF"/>
        </w:rPr>
        <w:t>A </w:t>
      </w:r>
      <w:hyperlink r:id="rId14" w:tooltip="Bethlen Gábor Kollégium" w:history="1">
        <w:r w:rsidRPr="00A80F6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nagyenyedi kollégiumban</w:t>
        </w:r>
      </w:hyperlink>
      <w:r w:rsidRPr="00A80F6D">
        <w:rPr>
          <w:rFonts w:ascii="Arial" w:hAnsi="Arial" w:cs="Arial"/>
          <w:sz w:val="24"/>
          <w:szCs w:val="24"/>
          <w:shd w:val="clear" w:color="auto" w:fill="FFFFFF"/>
        </w:rPr>
        <w:t> tanult kilenc évig </w:t>
      </w:r>
      <w:hyperlink r:id="rId15" w:tooltip="Héber nyelv" w:history="1">
        <w:r w:rsidRPr="00A80F6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héber</w:t>
        </w:r>
      </w:hyperlink>
      <w:r w:rsidRPr="00A80F6D">
        <w:rPr>
          <w:rFonts w:ascii="Arial" w:hAnsi="Arial" w:cs="Arial"/>
          <w:sz w:val="24"/>
          <w:szCs w:val="24"/>
          <w:shd w:val="clear" w:color="auto" w:fill="FFFFFF"/>
        </w:rPr>
        <w:t>-, </w:t>
      </w:r>
      <w:hyperlink r:id="rId16" w:tooltip="Görög nyelv" w:history="1">
        <w:r w:rsidRPr="00A80F6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görög</w:t>
        </w:r>
      </w:hyperlink>
      <w:r w:rsidRPr="00A80F6D">
        <w:rPr>
          <w:rFonts w:ascii="Arial" w:hAnsi="Arial" w:cs="Arial"/>
          <w:sz w:val="24"/>
          <w:szCs w:val="24"/>
          <w:shd w:val="clear" w:color="auto" w:fill="FFFFFF"/>
        </w:rPr>
        <w:t>- és </w:t>
      </w:r>
      <w:hyperlink r:id="rId17" w:tooltip="Latin nyelv" w:history="1">
        <w:r w:rsidRPr="00A80F6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latin</w:t>
        </w:r>
      </w:hyperlink>
      <w:r w:rsidRPr="00A80F6D">
        <w:rPr>
          <w:rFonts w:ascii="Arial" w:hAnsi="Arial" w:cs="Arial"/>
          <w:sz w:val="24"/>
          <w:szCs w:val="24"/>
          <w:shd w:val="clear" w:color="auto" w:fill="FFFFFF"/>
        </w:rPr>
        <w:t> nyelvet, archeológiát, közönséges és hazai történelmet, földrajzot, különösen pedig természettant és mennyiségtant, </w:t>
      </w:r>
      <w:r w:rsidR="00C56746" w:rsidRPr="00A80F6D">
        <w:rPr>
          <w:rFonts w:ascii="Arial" w:hAnsi="Arial" w:cs="Arial"/>
          <w:sz w:val="24"/>
          <w:szCs w:val="24"/>
        </w:rPr>
        <w:fldChar w:fldCharType="begin"/>
      </w:r>
      <w:r w:rsidRPr="00A80F6D">
        <w:rPr>
          <w:rFonts w:ascii="Arial" w:hAnsi="Arial" w:cs="Arial"/>
          <w:sz w:val="24"/>
          <w:szCs w:val="24"/>
        </w:rPr>
        <w:instrText xml:space="preserve"> HYPERLI</w:instrText>
      </w:r>
      <w:proofErr w:type="gramEnd"/>
      <w:r w:rsidRPr="00A80F6D">
        <w:rPr>
          <w:rFonts w:ascii="Arial" w:hAnsi="Arial" w:cs="Arial"/>
          <w:sz w:val="24"/>
          <w:szCs w:val="24"/>
        </w:rPr>
        <w:instrText xml:space="preserve">NK "https://hu.wikipedia.org/wiki/Teol%C3%B3gia" \o "Teológia" </w:instrText>
      </w:r>
      <w:r w:rsidR="00C56746" w:rsidRPr="00A80F6D">
        <w:rPr>
          <w:rFonts w:ascii="Arial" w:hAnsi="Arial" w:cs="Arial"/>
          <w:sz w:val="24"/>
          <w:szCs w:val="24"/>
        </w:rPr>
        <w:fldChar w:fldCharType="separate"/>
      </w:r>
      <w:r w:rsidRPr="00A80F6D">
        <w:rPr>
          <w:rStyle w:val="Hiperhivatkozs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teológiát</w:t>
      </w:r>
      <w:r w:rsidR="00C56746" w:rsidRPr="00A80F6D">
        <w:rPr>
          <w:rFonts w:ascii="Arial" w:hAnsi="Arial" w:cs="Arial"/>
          <w:sz w:val="24"/>
          <w:szCs w:val="24"/>
        </w:rPr>
        <w:fldChar w:fldCharType="end"/>
      </w:r>
      <w:r w:rsidRPr="00A80F6D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gramStart"/>
      <w:r w:rsidRPr="00A80F6D">
        <w:rPr>
          <w:rFonts w:ascii="Arial" w:hAnsi="Arial" w:cs="Arial"/>
          <w:sz w:val="24"/>
          <w:szCs w:val="24"/>
          <w:shd w:val="clear" w:color="auto" w:fill="FFFFFF"/>
        </w:rPr>
        <w:t>és </w:t>
      </w:r>
      <w:hyperlink r:id="rId18" w:tooltip="Filozófia" w:history="1">
        <w:r w:rsidRPr="00A80F6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filozófiát</w:t>
        </w:r>
      </w:hyperlink>
      <w:r w:rsidRPr="00A80F6D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19" w:tooltip="1768" w:history="1">
        <w:r w:rsidRPr="00A80F6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1768</w:t>
        </w:r>
      </w:hyperlink>
      <w:r w:rsidRPr="00A80F6D">
        <w:rPr>
          <w:rFonts w:ascii="Arial" w:hAnsi="Arial" w:cs="Arial"/>
          <w:sz w:val="24"/>
          <w:szCs w:val="24"/>
          <w:shd w:val="clear" w:color="auto" w:fill="FFFFFF"/>
        </w:rPr>
        <w:t>-ban retorika tanár (</w:t>
      </w:r>
      <w:proofErr w:type="spellStart"/>
      <w:r w:rsidRPr="00A80F6D">
        <w:rPr>
          <w:rFonts w:ascii="Arial" w:hAnsi="Arial" w:cs="Arial"/>
          <w:sz w:val="24"/>
          <w:szCs w:val="24"/>
          <w:shd w:val="clear" w:color="auto" w:fill="FFFFFF"/>
        </w:rPr>
        <w:t>rhetorices</w:t>
      </w:r>
      <w:proofErr w:type="spellEnd"/>
      <w:r w:rsidRPr="00A80F6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80F6D">
        <w:rPr>
          <w:rFonts w:ascii="Arial" w:hAnsi="Arial" w:cs="Arial"/>
          <w:sz w:val="24"/>
          <w:szCs w:val="24"/>
          <w:shd w:val="clear" w:color="auto" w:fill="FFFFFF"/>
        </w:rPr>
        <w:t>praeceptor</w:t>
      </w:r>
      <w:proofErr w:type="spellEnd"/>
      <w:r w:rsidRPr="00A80F6D">
        <w:rPr>
          <w:rFonts w:ascii="Arial" w:hAnsi="Arial" w:cs="Arial"/>
          <w:sz w:val="24"/>
          <w:szCs w:val="24"/>
          <w:shd w:val="clear" w:color="auto" w:fill="FFFFFF"/>
        </w:rPr>
        <w:t>) volt. </w:t>
      </w:r>
      <w:hyperlink r:id="rId20" w:tooltip="1769" w:history="1">
        <w:r w:rsidRPr="00A80F6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1769</w:t>
        </w:r>
      </w:hyperlink>
      <w:r w:rsidRPr="00A80F6D">
        <w:rPr>
          <w:rFonts w:ascii="Arial" w:hAnsi="Arial" w:cs="Arial"/>
          <w:sz w:val="24"/>
          <w:szCs w:val="24"/>
          <w:shd w:val="clear" w:color="auto" w:fill="FFFFFF"/>
        </w:rPr>
        <w:t>-ben </w:t>
      </w:r>
      <w:hyperlink r:id="rId21" w:tooltip="Teleki Sámuel (kancellár)" w:history="1">
        <w:r w:rsidRPr="00A80F6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Teleki Sámuel</w:t>
        </w:r>
      </w:hyperlink>
      <w:r w:rsidRPr="00A80F6D">
        <w:rPr>
          <w:rFonts w:ascii="Arial" w:hAnsi="Arial" w:cs="Arial"/>
          <w:sz w:val="24"/>
          <w:szCs w:val="24"/>
          <w:shd w:val="clear" w:color="auto" w:fill="FFFFFF"/>
        </w:rPr>
        <w:t> gróf ajánlólevelével </w:t>
      </w:r>
      <w:hyperlink r:id="rId22" w:tooltip="Svájc" w:history="1">
        <w:r w:rsidRPr="00A80F6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Svájcba</w:t>
        </w:r>
      </w:hyperlink>
      <w:r w:rsidRPr="00A80F6D">
        <w:rPr>
          <w:rFonts w:ascii="Arial" w:hAnsi="Arial" w:cs="Arial"/>
          <w:sz w:val="24"/>
          <w:szCs w:val="24"/>
          <w:shd w:val="clear" w:color="auto" w:fill="FFFFFF"/>
        </w:rPr>
        <w:t> ment és </w:t>
      </w:r>
      <w:hyperlink r:id="rId23" w:tooltip="Bázel" w:history="1">
        <w:r w:rsidRPr="00A80F6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Baselben</w:t>
        </w:r>
      </w:hyperlink>
      <w:r w:rsidR="00EF1E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0F6D">
        <w:rPr>
          <w:rFonts w:ascii="Arial" w:hAnsi="Arial" w:cs="Arial"/>
          <w:sz w:val="24"/>
          <w:szCs w:val="24"/>
          <w:shd w:val="clear" w:color="auto" w:fill="FFFFFF"/>
        </w:rPr>
        <w:t>Bernouillitől</w:t>
      </w:r>
      <w:proofErr w:type="spellEnd"/>
      <w:r w:rsidRPr="00A80F6D">
        <w:rPr>
          <w:rFonts w:ascii="Arial" w:hAnsi="Arial" w:cs="Arial"/>
          <w:sz w:val="24"/>
          <w:szCs w:val="24"/>
          <w:shd w:val="clear" w:color="auto" w:fill="FFFFFF"/>
        </w:rPr>
        <w:t xml:space="preserve"> hallgatta </w:t>
      </w:r>
      <w:proofErr w:type="gramEnd"/>
      <w:r w:rsidRPr="00A80F6D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proofErr w:type="gramStart"/>
      <w:r w:rsidRPr="00A80F6D">
        <w:rPr>
          <w:rFonts w:ascii="Arial" w:hAnsi="Arial" w:cs="Arial"/>
          <w:sz w:val="24"/>
          <w:szCs w:val="24"/>
          <w:shd w:val="clear" w:color="auto" w:fill="FFFFFF"/>
        </w:rPr>
        <w:t>filozófiát</w:t>
      </w:r>
      <w:proofErr w:type="gramEnd"/>
      <w:r w:rsidRPr="00A80F6D">
        <w:rPr>
          <w:rFonts w:ascii="Arial" w:hAnsi="Arial" w:cs="Arial"/>
          <w:sz w:val="24"/>
          <w:szCs w:val="24"/>
          <w:shd w:val="clear" w:color="auto" w:fill="FFFFFF"/>
        </w:rPr>
        <w:t>; innét </w:t>
      </w:r>
      <w:hyperlink r:id="rId24" w:tooltip="Frankfurt (Oder)" w:history="1">
        <w:r w:rsidRPr="00A80F6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Frankfurtba</w:t>
        </w:r>
      </w:hyperlink>
      <w:r w:rsidRPr="00A80F6D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25" w:tooltip="Groningen" w:history="1">
        <w:r w:rsidRPr="00A80F6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Groningen</w:t>
        </w:r>
      </w:hyperlink>
      <w:r w:rsidRPr="00A80F6D">
        <w:rPr>
          <w:rFonts w:ascii="Arial" w:hAnsi="Arial" w:cs="Arial"/>
          <w:sz w:val="24"/>
          <w:szCs w:val="24"/>
          <w:shd w:val="clear" w:color="auto" w:fill="FFFFFF"/>
        </w:rPr>
        <w:t>, </w:t>
      </w:r>
      <w:proofErr w:type="spellStart"/>
      <w:r w:rsidR="00C56746" w:rsidRPr="00A80F6D">
        <w:rPr>
          <w:rFonts w:ascii="Arial" w:hAnsi="Arial" w:cs="Arial"/>
          <w:sz w:val="24"/>
          <w:szCs w:val="24"/>
        </w:rPr>
        <w:fldChar w:fldCharType="begin"/>
      </w:r>
      <w:r w:rsidRPr="00A80F6D">
        <w:rPr>
          <w:rFonts w:ascii="Arial" w:hAnsi="Arial" w:cs="Arial"/>
          <w:sz w:val="24"/>
          <w:szCs w:val="24"/>
        </w:rPr>
        <w:instrText xml:space="preserve"> HYPERLINK "https://hu.wikipedia.org/wiki/Franeker" \o "Franeker" </w:instrText>
      </w:r>
      <w:r w:rsidR="00C56746" w:rsidRPr="00A80F6D">
        <w:rPr>
          <w:rFonts w:ascii="Arial" w:hAnsi="Arial" w:cs="Arial"/>
          <w:sz w:val="24"/>
          <w:szCs w:val="24"/>
        </w:rPr>
        <w:fldChar w:fldCharType="separate"/>
      </w:r>
      <w:r w:rsidRPr="00A80F6D">
        <w:rPr>
          <w:rStyle w:val="Hiperhivatkozs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Franekerbe</w:t>
      </w:r>
      <w:proofErr w:type="spellEnd"/>
      <w:r w:rsidR="00C56746" w:rsidRPr="00A80F6D">
        <w:rPr>
          <w:rFonts w:ascii="Arial" w:hAnsi="Arial" w:cs="Arial"/>
          <w:sz w:val="24"/>
          <w:szCs w:val="24"/>
        </w:rPr>
        <w:fldChar w:fldCharType="end"/>
      </w:r>
      <w:r w:rsidRPr="00A80F6D">
        <w:rPr>
          <w:rFonts w:ascii="Arial" w:hAnsi="Arial" w:cs="Arial"/>
          <w:sz w:val="24"/>
          <w:szCs w:val="24"/>
          <w:shd w:val="clear" w:color="auto" w:fill="FFFFFF"/>
        </w:rPr>
        <w:t> ment, végül </w:t>
      </w:r>
      <w:hyperlink r:id="rId26" w:tooltip="Utrecht" w:history="1">
        <w:r w:rsidRPr="00A80F6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Utrechtben</w:t>
        </w:r>
      </w:hyperlink>
      <w:r w:rsidRPr="00A80F6D">
        <w:rPr>
          <w:rFonts w:ascii="Arial" w:hAnsi="Arial" w:cs="Arial"/>
          <w:sz w:val="24"/>
          <w:szCs w:val="24"/>
          <w:shd w:val="clear" w:color="auto" w:fill="FFFFFF"/>
        </w:rPr>
        <w:t xml:space="preserve"> telepedett le, ahol három évet töltött. Hahn és </w:t>
      </w:r>
      <w:proofErr w:type="spellStart"/>
      <w:r w:rsidRPr="00A80F6D">
        <w:rPr>
          <w:rFonts w:ascii="Arial" w:hAnsi="Arial" w:cs="Arial"/>
          <w:sz w:val="24"/>
          <w:szCs w:val="24"/>
          <w:shd w:val="clear" w:color="auto" w:fill="FFFFFF"/>
        </w:rPr>
        <w:t>Henner</w:t>
      </w:r>
      <w:proofErr w:type="spellEnd"/>
      <w:r w:rsidRPr="00A80F6D">
        <w:rPr>
          <w:rFonts w:ascii="Arial" w:hAnsi="Arial" w:cs="Arial"/>
          <w:sz w:val="24"/>
          <w:szCs w:val="24"/>
          <w:shd w:val="clear" w:color="auto" w:fill="FFFFFF"/>
        </w:rPr>
        <w:t xml:space="preserve"> tanárok bizalmát hamar megnyerte, Hahn fia nevelését is Fogarasira bízta. </w:t>
      </w:r>
      <w:proofErr w:type="gramStart"/>
      <w:r w:rsidRPr="00A80F6D">
        <w:rPr>
          <w:rFonts w:ascii="Arial" w:hAnsi="Arial" w:cs="Arial"/>
          <w:sz w:val="24"/>
          <w:szCs w:val="24"/>
          <w:shd w:val="clear" w:color="auto" w:fill="FFFFFF"/>
        </w:rPr>
        <w:t>Több előkelő tanítványa között volt az </w:t>
      </w:r>
      <w:hyperlink r:id="rId27" w:tooltip="India" w:history="1">
        <w:r w:rsidRPr="00A80F6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indiai</w:t>
        </w:r>
      </w:hyperlink>
      <w:r w:rsidRPr="00A80F6D">
        <w:rPr>
          <w:rFonts w:ascii="Arial" w:hAnsi="Arial" w:cs="Arial"/>
          <w:sz w:val="24"/>
          <w:szCs w:val="24"/>
          <w:shd w:val="clear" w:color="auto" w:fill="FFFFFF"/>
        </w:rPr>
        <w:t> alkirály fia is, akit a tudományokban kiképezvén, az alkirály fényes jutalom mellett hívta meg Indiába tanárnak. </w:t>
      </w:r>
      <w:hyperlink r:id="rId28" w:tooltip="1774" w:history="1">
        <w:r w:rsidRPr="00A80F6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1774</w:t>
        </w:r>
      </w:hyperlink>
      <w:r w:rsidRPr="00A80F6D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29" w:tooltip="Június 7." w:history="1">
        <w:r w:rsidRPr="00A80F6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június 7</w:t>
        </w:r>
      </w:hyperlink>
      <w:r w:rsidRPr="00A80F6D">
        <w:rPr>
          <w:rFonts w:ascii="Arial" w:hAnsi="Arial" w:cs="Arial"/>
          <w:sz w:val="24"/>
          <w:szCs w:val="24"/>
          <w:shd w:val="clear" w:color="auto" w:fill="FFFFFF"/>
        </w:rPr>
        <w:t xml:space="preserve">-én a tudományi szinódus végzése alapján </w:t>
      </w:r>
      <w:proofErr w:type="spellStart"/>
      <w:r w:rsidRPr="00A80F6D">
        <w:rPr>
          <w:rFonts w:ascii="Arial" w:hAnsi="Arial" w:cs="Arial"/>
          <w:sz w:val="24"/>
          <w:szCs w:val="24"/>
          <w:shd w:val="clear" w:color="auto" w:fill="FFFFFF"/>
        </w:rPr>
        <w:t>Burmann</w:t>
      </w:r>
      <w:proofErr w:type="spellEnd"/>
      <w:r w:rsidRPr="00A80F6D">
        <w:rPr>
          <w:rFonts w:ascii="Arial" w:hAnsi="Arial" w:cs="Arial"/>
          <w:sz w:val="24"/>
          <w:szCs w:val="24"/>
          <w:shd w:val="clear" w:color="auto" w:fill="FFFFFF"/>
        </w:rPr>
        <w:t xml:space="preserve"> Ferenc teológia doktor és professzor utrechti pap ünnepélyesen kikérdezte és vizsga után a szokásos szertartással (kéznek fejre tételével) fölavatta az </w:t>
      </w:r>
      <w:proofErr w:type="gramEnd"/>
      <w:r w:rsidR="00C56746" w:rsidRPr="00A80F6D">
        <w:rPr>
          <w:rFonts w:ascii="Arial" w:hAnsi="Arial" w:cs="Arial"/>
          <w:sz w:val="24"/>
          <w:szCs w:val="24"/>
        </w:rPr>
        <w:fldChar w:fldCharType="begin"/>
      </w:r>
      <w:r w:rsidRPr="00A80F6D">
        <w:rPr>
          <w:rFonts w:ascii="Arial" w:hAnsi="Arial" w:cs="Arial"/>
          <w:sz w:val="24"/>
          <w:szCs w:val="24"/>
        </w:rPr>
        <w:instrText xml:space="preserve"> HYPERLINK "https://hu.wikipedia.org/wiki/Evang%C3%A9lium" \o "Evangélium" </w:instrText>
      </w:r>
      <w:r w:rsidR="00C56746" w:rsidRPr="00A80F6D">
        <w:rPr>
          <w:rFonts w:ascii="Arial" w:hAnsi="Arial" w:cs="Arial"/>
          <w:sz w:val="24"/>
          <w:szCs w:val="24"/>
        </w:rPr>
        <w:fldChar w:fldCharType="separate"/>
      </w:r>
      <w:proofErr w:type="gramStart"/>
      <w:r w:rsidRPr="00A80F6D">
        <w:rPr>
          <w:rStyle w:val="Hiperhivatkozs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evangélium</w:t>
      </w:r>
      <w:proofErr w:type="gramEnd"/>
      <w:r w:rsidR="00C56746" w:rsidRPr="00A80F6D">
        <w:rPr>
          <w:rFonts w:ascii="Arial" w:hAnsi="Arial" w:cs="Arial"/>
          <w:sz w:val="24"/>
          <w:szCs w:val="24"/>
        </w:rPr>
        <w:fldChar w:fldCharType="end"/>
      </w:r>
      <w:r w:rsidRPr="00A80F6D">
        <w:rPr>
          <w:rFonts w:ascii="Arial" w:hAnsi="Arial" w:cs="Arial"/>
          <w:sz w:val="24"/>
          <w:szCs w:val="24"/>
          <w:shd w:val="clear" w:color="auto" w:fill="FFFFFF"/>
        </w:rPr>
        <w:t> hirdetésére, a papi hivatal folytatására. </w:t>
      </w:r>
      <w:hyperlink r:id="rId30" w:tooltip="Augusztus 20." w:history="1">
        <w:r w:rsidRPr="00A80F6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Augusztus 20</w:t>
        </w:r>
      </w:hyperlink>
      <w:r w:rsidRPr="00A80F6D">
        <w:rPr>
          <w:rFonts w:ascii="Arial" w:hAnsi="Arial" w:cs="Arial"/>
          <w:sz w:val="24"/>
          <w:szCs w:val="24"/>
          <w:shd w:val="clear" w:color="auto" w:fill="FFFFFF"/>
        </w:rPr>
        <w:t xml:space="preserve">-án </w:t>
      </w:r>
      <w:proofErr w:type="spellStart"/>
      <w:r w:rsidRPr="00A80F6D">
        <w:rPr>
          <w:rFonts w:ascii="Arial" w:hAnsi="Arial" w:cs="Arial"/>
          <w:sz w:val="24"/>
          <w:szCs w:val="24"/>
          <w:shd w:val="clear" w:color="auto" w:fill="FFFFFF"/>
        </w:rPr>
        <w:t>Hennert</w:t>
      </w:r>
      <w:proofErr w:type="spellEnd"/>
      <w:r w:rsidRPr="00A80F6D">
        <w:rPr>
          <w:rFonts w:ascii="Arial" w:hAnsi="Arial" w:cs="Arial"/>
          <w:sz w:val="24"/>
          <w:szCs w:val="24"/>
          <w:shd w:val="clear" w:color="auto" w:fill="FFFFFF"/>
        </w:rPr>
        <w:t xml:space="preserve"> a szép művészetek mesterévé és a bölcselet doktorává avatta. Ugyanazon év augusztusában feleségül vette </w:t>
      </w:r>
      <w:proofErr w:type="spellStart"/>
      <w:r w:rsidRPr="00A80F6D">
        <w:rPr>
          <w:rFonts w:ascii="Arial" w:hAnsi="Arial" w:cs="Arial"/>
          <w:sz w:val="24"/>
          <w:szCs w:val="24"/>
          <w:shd w:val="clear" w:color="auto" w:fill="FFFFFF"/>
        </w:rPr>
        <w:t>Wibel</w:t>
      </w:r>
      <w:proofErr w:type="spellEnd"/>
      <w:r w:rsidRPr="00A80F6D">
        <w:rPr>
          <w:rFonts w:ascii="Arial" w:hAnsi="Arial" w:cs="Arial"/>
          <w:sz w:val="24"/>
          <w:szCs w:val="24"/>
          <w:shd w:val="clear" w:color="auto" w:fill="FFFFFF"/>
        </w:rPr>
        <w:t xml:space="preserve"> Erzsébetet, </w:t>
      </w:r>
      <w:proofErr w:type="spellStart"/>
      <w:r w:rsidRPr="00A80F6D">
        <w:rPr>
          <w:rFonts w:ascii="Arial" w:hAnsi="Arial" w:cs="Arial"/>
          <w:sz w:val="24"/>
          <w:szCs w:val="24"/>
          <w:shd w:val="clear" w:color="auto" w:fill="FFFFFF"/>
        </w:rPr>
        <w:t>Wibel</w:t>
      </w:r>
      <w:proofErr w:type="spellEnd"/>
      <w:r w:rsidRPr="00A80F6D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31" w:tooltip="Hollandok" w:history="1">
        <w:r w:rsidRPr="00A80F6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holland</w:t>
        </w:r>
      </w:hyperlink>
      <w:r w:rsidRPr="00A80F6D">
        <w:rPr>
          <w:rFonts w:ascii="Arial" w:hAnsi="Arial" w:cs="Arial"/>
          <w:sz w:val="24"/>
          <w:szCs w:val="24"/>
          <w:shd w:val="clear" w:color="auto" w:fill="FFFFFF"/>
        </w:rPr>
        <w:t> ezredes leányát, aki kevés idő alatt megtanulta a </w:t>
      </w:r>
      <w:hyperlink r:id="rId32" w:tooltip="Magyar nyelv" w:history="1">
        <w:r w:rsidRPr="00A80F6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magyar nyelvet</w:t>
        </w:r>
      </w:hyperlink>
      <w:r w:rsidRPr="00A80F6D">
        <w:rPr>
          <w:rFonts w:ascii="Arial" w:hAnsi="Arial" w:cs="Arial"/>
          <w:sz w:val="24"/>
          <w:szCs w:val="24"/>
          <w:shd w:val="clear" w:color="auto" w:fill="FFFFFF"/>
        </w:rPr>
        <w:t> is, hogy azt hiba nélkül beszélte. Öt év múlva hazájába visszatért és Szászvároson foglalt papi hivatalt, ahol szintén öt évet (</w:t>
      </w:r>
      <w:hyperlink r:id="rId33" w:tooltip="1774" w:history="1">
        <w:r w:rsidRPr="00A80F6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1774</w:t>
        </w:r>
      </w:hyperlink>
      <w:r w:rsidRPr="00A80F6D">
        <w:rPr>
          <w:rFonts w:ascii="Arial" w:hAnsi="Arial" w:cs="Arial"/>
          <w:sz w:val="24"/>
          <w:szCs w:val="24"/>
          <w:shd w:val="clear" w:color="auto" w:fill="FFFFFF"/>
        </w:rPr>
        <w:t>–</w:t>
      </w:r>
      <w:hyperlink r:id="rId34" w:tooltip="1779" w:history="1">
        <w:r w:rsidRPr="00A80F6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1779</w:t>
        </w:r>
      </w:hyperlink>
      <w:r w:rsidRPr="00A80F6D">
        <w:rPr>
          <w:rFonts w:ascii="Arial" w:hAnsi="Arial" w:cs="Arial"/>
          <w:sz w:val="24"/>
          <w:szCs w:val="24"/>
          <w:shd w:val="clear" w:color="auto" w:fill="FFFFFF"/>
        </w:rPr>
        <w:t xml:space="preserve">.) töltött. </w:t>
      </w:r>
      <w:proofErr w:type="gramStart"/>
      <w:r w:rsidRPr="00A80F6D">
        <w:rPr>
          <w:rFonts w:ascii="Arial" w:hAnsi="Arial" w:cs="Arial"/>
          <w:sz w:val="24"/>
          <w:szCs w:val="24"/>
          <w:shd w:val="clear" w:color="auto" w:fill="FFFFFF"/>
        </w:rPr>
        <w:t>1779-ben Marosvásárhelyre hívták meg a bölcselet és mennyiségtan tanárává és </w:t>
      </w:r>
      <w:hyperlink r:id="rId35" w:tooltip="November 27." w:history="1">
        <w:r w:rsidRPr="00A80F6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november 27</w:t>
        </w:r>
      </w:hyperlink>
      <w:r w:rsidRPr="00A80F6D">
        <w:rPr>
          <w:rFonts w:ascii="Arial" w:hAnsi="Arial" w:cs="Arial"/>
          <w:sz w:val="24"/>
          <w:szCs w:val="24"/>
          <w:shd w:val="clear" w:color="auto" w:fill="FFFFFF"/>
        </w:rPr>
        <w:t>-én beiktatták, évi fizetése 330 forint volt. </w:t>
      </w:r>
      <w:hyperlink r:id="rId36" w:tooltip="II. József magyar király" w:history="1">
        <w:r w:rsidRPr="00A80F6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II. József császár</w:t>
        </w:r>
      </w:hyperlink>
      <w:r w:rsidRPr="00A80F6D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37" w:tooltip="1784" w:history="1">
        <w:r w:rsidRPr="00A80F6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1784</w:t>
        </w:r>
      </w:hyperlink>
      <w:r w:rsidRPr="00A80F6D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38" w:tooltip="Október 11." w:history="1">
        <w:r w:rsidRPr="00A80F6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október 11-én</w:t>
        </w:r>
      </w:hyperlink>
      <w:r w:rsidRPr="00A80F6D">
        <w:rPr>
          <w:rFonts w:ascii="Arial" w:hAnsi="Arial" w:cs="Arial"/>
          <w:sz w:val="24"/>
          <w:szCs w:val="24"/>
          <w:shd w:val="clear" w:color="auto" w:fill="FFFFFF"/>
        </w:rPr>
        <w:t> a </w:t>
      </w:r>
      <w:proofErr w:type="gramEnd"/>
      <w:r w:rsidR="00C56746" w:rsidRPr="00A80F6D">
        <w:rPr>
          <w:rFonts w:ascii="Arial" w:hAnsi="Arial" w:cs="Arial"/>
          <w:sz w:val="24"/>
          <w:szCs w:val="24"/>
        </w:rPr>
        <w:fldChar w:fldCharType="begin"/>
      </w:r>
      <w:r w:rsidRPr="00A80F6D">
        <w:rPr>
          <w:rFonts w:ascii="Arial" w:hAnsi="Arial" w:cs="Arial"/>
          <w:sz w:val="24"/>
          <w:szCs w:val="24"/>
        </w:rPr>
        <w:instrText xml:space="preserve"> HYPERLINK "https://hu.wikipedia.org/wiki/Buda_(t%C3%B6rt%C3%A9nelmi_telep%C3%BCl%C3%A9s)" \o "Buda (történelmi település)" </w:instrText>
      </w:r>
      <w:r w:rsidR="00C56746" w:rsidRPr="00A80F6D">
        <w:rPr>
          <w:rFonts w:ascii="Arial" w:hAnsi="Arial" w:cs="Arial"/>
          <w:sz w:val="24"/>
          <w:szCs w:val="24"/>
        </w:rPr>
        <w:fldChar w:fldCharType="separate"/>
      </w:r>
      <w:r w:rsidRPr="00A80F6D">
        <w:rPr>
          <w:rStyle w:val="Hiperhivatkozs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budai</w:t>
      </w:r>
      <w:r w:rsidR="00C56746" w:rsidRPr="00A80F6D">
        <w:rPr>
          <w:rFonts w:ascii="Arial" w:hAnsi="Arial" w:cs="Arial"/>
          <w:sz w:val="24"/>
          <w:szCs w:val="24"/>
        </w:rPr>
        <w:fldChar w:fldCharType="end"/>
      </w:r>
      <w:r w:rsidRPr="00A80F6D">
        <w:rPr>
          <w:rFonts w:ascii="Arial" w:hAnsi="Arial" w:cs="Arial"/>
          <w:sz w:val="24"/>
          <w:szCs w:val="24"/>
          <w:shd w:val="clear" w:color="auto" w:fill="FFFFFF"/>
        </w:rPr>
        <w:t xml:space="preserve"> egyetemhez 1000 </w:t>
      </w:r>
      <w:proofErr w:type="gramStart"/>
      <w:r w:rsidRPr="00A80F6D">
        <w:rPr>
          <w:rFonts w:ascii="Arial" w:hAnsi="Arial" w:cs="Arial"/>
          <w:sz w:val="24"/>
          <w:szCs w:val="24"/>
          <w:shd w:val="clear" w:color="auto" w:fill="FFFFFF"/>
        </w:rPr>
        <w:t>forint fizetéssel</w:t>
      </w:r>
      <w:proofErr w:type="gramEnd"/>
      <w:r w:rsidRPr="00A80F6D">
        <w:rPr>
          <w:rFonts w:ascii="Arial" w:hAnsi="Arial" w:cs="Arial"/>
          <w:sz w:val="24"/>
          <w:szCs w:val="24"/>
          <w:shd w:val="clear" w:color="auto" w:fill="FFFFFF"/>
        </w:rPr>
        <w:t xml:space="preserve"> rendes tanárnak nevezte ki (ő volt az első református tanár az egyetemen). Még el sem foglalhatta tanári székét, mikor december 17-én meghalt Marosvásárhelyen. </w:t>
      </w:r>
      <w:proofErr w:type="spellStart"/>
      <w:r w:rsidRPr="00A80F6D">
        <w:rPr>
          <w:rFonts w:ascii="Arial" w:hAnsi="Arial" w:cs="Arial"/>
          <w:sz w:val="24"/>
          <w:szCs w:val="24"/>
          <w:shd w:val="clear" w:color="auto" w:fill="FFFFFF"/>
        </w:rPr>
        <w:t>Szigethi</w:t>
      </w:r>
      <w:proofErr w:type="spellEnd"/>
      <w:r w:rsidRPr="00A80F6D">
        <w:rPr>
          <w:rFonts w:ascii="Arial" w:hAnsi="Arial" w:cs="Arial"/>
          <w:sz w:val="24"/>
          <w:szCs w:val="24"/>
          <w:shd w:val="clear" w:color="auto" w:fill="FFFFFF"/>
        </w:rPr>
        <w:t xml:space="preserve"> síriratot készített emlékére, melyet Koncz közöl, Benkő József sírkőfeliratával együtt; </w:t>
      </w:r>
      <w:hyperlink r:id="rId39" w:tooltip="Péczeli József" w:history="1">
        <w:r w:rsidRPr="00A80F6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Péczeli József</w:t>
        </w:r>
      </w:hyperlink>
      <w:r w:rsidRPr="00A80F6D">
        <w:rPr>
          <w:rFonts w:ascii="Arial" w:hAnsi="Arial" w:cs="Arial"/>
          <w:sz w:val="24"/>
          <w:szCs w:val="24"/>
          <w:shd w:val="clear" w:color="auto" w:fill="FFFFFF"/>
        </w:rPr>
        <w:t> is írt 22 sorból álló magyar rímes sírverset, mely a </w:t>
      </w:r>
      <w:r w:rsidRPr="00A80F6D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Magyar </w:t>
      </w:r>
      <w:proofErr w:type="spellStart"/>
      <w:r w:rsidRPr="00A80F6D">
        <w:rPr>
          <w:rFonts w:ascii="Arial" w:hAnsi="Arial" w:cs="Arial"/>
          <w:i/>
          <w:iCs/>
          <w:sz w:val="24"/>
          <w:szCs w:val="24"/>
          <w:shd w:val="clear" w:color="auto" w:fill="FFFFFF"/>
        </w:rPr>
        <w:t>Hirmondó</w:t>
      </w:r>
      <w:r w:rsidRPr="00A80F6D">
        <w:rPr>
          <w:rFonts w:ascii="Arial" w:hAnsi="Arial" w:cs="Arial"/>
          <w:sz w:val="24"/>
          <w:szCs w:val="24"/>
          <w:shd w:val="clear" w:color="auto" w:fill="FFFFFF"/>
        </w:rPr>
        <w:t>-ban</w:t>
      </w:r>
      <w:proofErr w:type="spellEnd"/>
      <w:r w:rsidRPr="00A80F6D">
        <w:rPr>
          <w:rFonts w:ascii="Arial" w:hAnsi="Arial" w:cs="Arial"/>
          <w:sz w:val="24"/>
          <w:szCs w:val="24"/>
          <w:shd w:val="clear" w:color="auto" w:fill="FFFFFF"/>
        </w:rPr>
        <w:t xml:space="preserve"> (1785. 8. sz.) jelent meg. Tisztelői </w:t>
      </w:r>
      <w:hyperlink r:id="rId40" w:tooltip="1785" w:history="1">
        <w:r w:rsidRPr="00A80F6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1785</w:t>
        </w:r>
      </w:hyperlink>
      <w:r w:rsidRPr="00A80F6D">
        <w:rPr>
          <w:rFonts w:ascii="Arial" w:hAnsi="Arial" w:cs="Arial"/>
          <w:sz w:val="24"/>
          <w:szCs w:val="24"/>
          <w:shd w:val="clear" w:color="auto" w:fill="FFFFFF"/>
        </w:rPr>
        <w:t>-ben </w:t>
      </w:r>
      <w:hyperlink r:id="rId41" w:tooltip="Kolozsvár" w:history="1">
        <w:r w:rsidRPr="00A80F6D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Kolozsváron</w:t>
        </w:r>
      </w:hyperlink>
      <w:r w:rsidRPr="00A80F6D">
        <w:rPr>
          <w:rFonts w:ascii="Arial" w:hAnsi="Arial" w:cs="Arial"/>
          <w:sz w:val="24"/>
          <w:szCs w:val="24"/>
          <w:shd w:val="clear" w:color="auto" w:fill="FFFFFF"/>
        </w:rPr>
        <w:t> nyomatott </w:t>
      </w:r>
      <w:r w:rsidRPr="00A80F6D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Charta </w:t>
      </w:r>
      <w:proofErr w:type="spellStart"/>
      <w:r w:rsidRPr="00A80F6D">
        <w:rPr>
          <w:rFonts w:ascii="Arial" w:hAnsi="Arial" w:cs="Arial"/>
          <w:i/>
          <w:iCs/>
          <w:sz w:val="24"/>
          <w:szCs w:val="24"/>
          <w:shd w:val="clear" w:color="auto" w:fill="FFFFFF"/>
        </w:rPr>
        <w:t>funebris</w:t>
      </w:r>
      <w:r w:rsidRPr="00A80F6D">
        <w:rPr>
          <w:rFonts w:ascii="Arial" w:hAnsi="Arial" w:cs="Arial"/>
          <w:sz w:val="24"/>
          <w:szCs w:val="24"/>
          <w:shd w:val="clear" w:color="auto" w:fill="FFFFFF"/>
        </w:rPr>
        <w:t>-t</w:t>
      </w:r>
      <w:proofErr w:type="spellEnd"/>
      <w:r w:rsidRPr="00A80F6D">
        <w:rPr>
          <w:rFonts w:ascii="Arial" w:hAnsi="Arial" w:cs="Arial"/>
          <w:sz w:val="24"/>
          <w:szCs w:val="24"/>
          <w:shd w:val="clear" w:color="auto" w:fill="FFFFFF"/>
        </w:rPr>
        <w:t xml:space="preserve"> (oszlopírás) készítettek, melynek tartalmát szintén Koncz közli.</w:t>
      </w:r>
    </w:p>
    <w:p w:rsidR="00A80F6D" w:rsidRPr="00A80F6D" w:rsidRDefault="00A80F6D" w:rsidP="00EF1E5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80F6D">
        <w:rPr>
          <w:rFonts w:ascii="Arial" w:hAnsi="Arial" w:cs="Arial"/>
          <w:sz w:val="24"/>
          <w:szCs w:val="24"/>
          <w:shd w:val="clear" w:color="auto" w:fill="FFFFFF"/>
        </w:rPr>
        <w:t>Munkái</w:t>
      </w:r>
    </w:p>
    <w:p w:rsidR="00A80F6D" w:rsidRPr="00A80F6D" w:rsidRDefault="00A80F6D" w:rsidP="00EF1E5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Novae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Martis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et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Veneris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Syzygiae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ac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auspicatissimum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perichelium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>. 1766. H. n. (Báró Kemény Zsigmond és gróf Teleki Julianna menyegzőjére irt latin és magyar versek.)</w:t>
      </w:r>
    </w:p>
    <w:p w:rsidR="00A80F6D" w:rsidRPr="00A80F6D" w:rsidRDefault="00A80F6D" w:rsidP="00EF1E5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80F6D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Első pályaműve: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Potestne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naturae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servator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ex</w:t>
      </w:r>
      <w:proofErr w:type="gram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cognitis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jam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observationibus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experimentis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consectaria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ad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disquisitionem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causarum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hactenus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incognitarum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phenomenorum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colligere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?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Vlissingae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, 1775. (a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flessingi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tudós társaság pályakérdésére 1772-ben 30 arany értékű emlékpénzt nyert. Megjelent a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Seelandi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Flessing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társaság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Commentárjának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II. köt. 118–318. l.)</w:t>
      </w:r>
    </w:p>
    <w:p w:rsidR="00A80F6D" w:rsidRPr="00A80F6D" w:rsidRDefault="00A80F6D" w:rsidP="00EF1E5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Második pályaműve: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Sitne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sensus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aliquis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homini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innatus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, quo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dirigatur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ad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dignoscendum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et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inppellatur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ad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faciendum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donum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morale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?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Lugd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Batav</w:t>
      </w:r>
      <w:proofErr w:type="spellEnd"/>
      <w:proofErr w:type="gram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.,</w:t>
      </w:r>
      <w:proofErr w:type="gram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1774. (Ezzel 1773-ban második jutalmat nyert, a mennyiben a koszorúzott értekezések sorába felvétetett: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Commentarii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265–300. l.)</w:t>
      </w:r>
    </w:p>
    <w:p w:rsidR="00A80F6D" w:rsidRPr="00A80F6D" w:rsidRDefault="00A80F6D" w:rsidP="00EF1E5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Dissertatio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philosophica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inauguralis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de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natura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aeternitatis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successionis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experte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, et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duratione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rerum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successiva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initium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necessario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habente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…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Trajecti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ad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Rh</w:t>
      </w:r>
      <w:proofErr w:type="spellEnd"/>
      <w:proofErr w:type="gram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.,</w:t>
      </w:r>
      <w:proofErr w:type="gram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1774.</w:t>
      </w:r>
    </w:p>
    <w:p w:rsidR="00A80F6D" w:rsidRPr="00A80F6D" w:rsidRDefault="00A80F6D" w:rsidP="00EF1E5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Harmadik pályaműve, melyet 1778-ban készített a berlini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kir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. tudom. és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szépműv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. akadémia e kitűzött pályakérdésére: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Dans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toute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la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nature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on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observ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des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effets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: il y a des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forces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. En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conséquence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on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demande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: Quelle </w:t>
      </w:r>
      <w:proofErr w:type="gram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est</w:t>
      </w:r>
      <w:proofErr w:type="gram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la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notion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distincte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de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cette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force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primitive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et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substantielle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qui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lorsqu'elle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est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déterminée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produit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ľeffet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?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ou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en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ďautres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termes: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quel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est le fundamentum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virium</w:t>
      </w:r>
      <w:proofErr w:type="spellEnd"/>
      <w:proofErr w:type="gram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?…</w:t>
      </w:r>
      <w:proofErr w:type="gram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(Ezzel nyerte el az 50 arany értékű emlékpénzt; megjelent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latinúl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Berlinben.)</w:t>
      </w:r>
    </w:p>
    <w:p w:rsidR="00A80F6D" w:rsidRPr="00A80F6D" w:rsidRDefault="00A80F6D" w:rsidP="00EF1E5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Egy tanult orvos doktor,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ugymint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Tek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>. Tiszt. </w:t>
      </w:r>
      <w:proofErr w:type="spellStart"/>
      <w:r w:rsidR="00C56746" w:rsidRPr="00A80F6D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A80F6D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"https://hu.wikipedia.org/wiki/Bruz_L%C3%A1szl%C3%B3" \o "Bruz László" </w:instrText>
      </w:r>
      <w:r w:rsidR="00C56746" w:rsidRPr="00A80F6D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A80F6D">
        <w:rPr>
          <w:rFonts w:ascii="Arial" w:eastAsia="Times New Roman" w:hAnsi="Arial" w:cs="Arial"/>
          <w:sz w:val="24"/>
          <w:szCs w:val="24"/>
          <w:lang w:eastAsia="hu-HU"/>
        </w:rPr>
        <w:t>Bruz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László</w:t>
      </w:r>
      <w:r w:rsidR="00C56746" w:rsidRPr="00A80F6D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 úr… csudálatos bágyadásának és abból egy nemes Liliomszál,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ugymint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Tek</w:t>
      </w:r>
      <w:proofErr w:type="spellEnd"/>
      <w:proofErr w:type="gram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.,</w:t>
      </w:r>
      <w:proofErr w:type="gram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Ns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. Száraz Mária leány-asszony által lett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kivánatos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meggyógyulásának rövid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historiája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: melyet együgyűen leirt az említett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doctor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urnak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egy tisztelője és barátja. Szeben, 1778. (Menyegzői vers.)</w:t>
      </w:r>
    </w:p>
    <w:p w:rsidR="00A80F6D" w:rsidRPr="00A80F6D" w:rsidRDefault="00A80F6D" w:rsidP="00EF1E5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Minden asszonyi nemet megékesítő keresztyéni igaz virtusoknak egy tökéletes példája… széki Teleki Eszter, gróf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Toroczkai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Zsigmond élete párja, kinek kegyességéhez szabott életét és ahhoz hasonló halálát együgyűen, de igazán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leirta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>… 1778. Kolozsvár, 1779. (Gyászvers.)</w:t>
      </w:r>
    </w:p>
    <w:p w:rsidR="00A80F6D" w:rsidRPr="00A80F6D" w:rsidRDefault="00A80F6D" w:rsidP="00EF1E5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Negyedik pályaműve 1780. a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leydaiaktól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kitűzött e kérdésre: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Possitne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unitas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dei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ex</w:t>
      </w:r>
      <w:proofErr w:type="gram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sola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ratione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demonstrari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?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Fueruntne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populi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vel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philosophi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qui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ad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ejus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cognitionem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absque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ullo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revelationis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alicujus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auxilio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pervenerunt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?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Lugd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Batav</w:t>
      </w:r>
      <w:proofErr w:type="spellEnd"/>
      <w:proofErr w:type="gram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.,</w:t>
      </w:r>
      <w:proofErr w:type="gram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1780. (A második jutalmat nyerte.)</w:t>
      </w:r>
    </w:p>
    <w:p w:rsidR="00A80F6D" w:rsidRPr="00A80F6D" w:rsidRDefault="00A80F6D" w:rsidP="00EF1E5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Ötödik pályaműve 1781. a harlemi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Teyleriana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theol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. társaság e kérdésére: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Potestne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demonstrari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dari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providentiam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specialem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generali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, qua deus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secundum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leges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generales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hunc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mundum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administrat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distinctam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?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Si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ita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possuntne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certi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proferri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characteres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quorum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ope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effecta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specialis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providentiae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ab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illis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generalis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providentiae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effectibus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distingui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queant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>? Harlem, 1782. (E művével a második jutalmat, az ezüst emlékpénzt nyerte; a munka holland nyelvre lefordítva kiadatott más négy, ugyanazon kérdésre irt értekezéssel együtt 45–136. l.)</w:t>
      </w:r>
    </w:p>
    <w:p w:rsidR="00A80F6D" w:rsidRPr="00A80F6D" w:rsidRDefault="00A80F6D" w:rsidP="00EF1E5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Hatodik pályaműve 1782-ben ugyanazon harlemi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Teyleriana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társaság e kérdésére: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Quae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est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natura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moralis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libertatis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? et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quomodo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omnium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optime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demonstrari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possit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gram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nos</w:t>
      </w:r>
      <w:proofErr w:type="gram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esse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entia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moralia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libere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agentia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? (Ezen értekezés 80 holland </w:t>
      </w:r>
      <w:proofErr w:type="gram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arany értékű</w:t>
      </w:r>
      <w:proofErr w:type="gram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emlékpénzt nyert és nemcsak latin, hanem holland nyelven is kiadatott. Harlem.)</w:t>
      </w:r>
    </w:p>
    <w:p w:rsidR="00A80F6D" w:rsidRPr="00A80F6D" w:rsidRDefault="00A80F6D" w:rsidP="00EF1E5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Hetedik pályaműve 1782-ben hasonlóan harlemi, de más tudományos társulat e feladványára: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Quaenam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analogiae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sunt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fundamenta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et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signa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?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Quomodo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philosphum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ad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explorandas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phisicas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et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morales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veritas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ea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ut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oporteat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? Harlem, 1783. (24 hollandi </w:t>
      </w:r>
      <w:proofErr w:type="gram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arany értékű</w:t>
      </w:r>
      <w:proofErr w:type="gram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emlékpénzt nyert és a társaság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Commentárjában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jelent meg latin és holland nyelven.)</w:t>
      </w:r>
    </w:p>
    <w:p w:rsidR="00A80F6D" w:rsidRPr="00A80F6D" w:rsidRDefault="00A80F6D" w:rsidP="00EF1E5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80F6D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Nyolcadik pályaműve, 1872-ben a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leydai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akadémián a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Stolpianum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legatum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gondnokai által kitűzött e kérdésre: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Demonstretur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nullum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esse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Ethica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Christiana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praeceptum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, quo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vel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singuli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cives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commodis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suis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sequendis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et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principes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republica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secundum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verae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politicae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leges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administranda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impediantur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>. Harlem, 1782. (243–320. l. Dicséretet nyert.)</w:t>
      </w:r>
    </w:p>
    <w:p w:rsidR="00A80F6D" w:rsidRPr="00A80F6D" w:rsidRDefault="00A80F6D" w:rsidP="00EF1E5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Kilencedik pályaműve 1783-ban a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Stolpianum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legatum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kezelői e kérdésére: Qua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ratione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optime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demonstrari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possit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, non esse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contra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naturam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dei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perfectissimum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effecisse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mundum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quo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mala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insunt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>? Harlem, 1783. (Más három pályázati értekezéssel az 1–118. l. Mint legjobb pályamű az 50 arany értékű érmet nyerte.)</w:t>
      </w:r>
    </w:p>
    <w:p w:rsidR="00A80F6D" w:rsidRPr="00A80F6D" w:rsidRDefault="00A80F6D" w:rsidP="00EF1E5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Tizedik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pályaműve 1784-ben a harlemi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Teyleriana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társaságtól kitűzött kérdésre;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Utrum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solidus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aliquis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philosophus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sufficiat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ad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subruendam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religionem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revelatam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;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aut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vero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contra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ipse</w:t>
      </w:r>
      <w:proofErr w:type="gram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verus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possit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esse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christianus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. (Ezen értekezését halála előtt három évvel küldötte el Hollandiába, mikor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megbiráltatott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, már a szerző meghalt.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Vajjon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megjelent-e? nem bizonyos.)</w:t>
      </w:r>
    </w:p>
    <w:p w:rsidR="00A80F6D" w:rsidRPr="00A80F6D" w:rsidRDefault="00A80F6D" w:rsidP="00EF1E5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Tizenegyedik pályaművét a berlini királyi tudományos akadémia e kérdésére: Qua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ratione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optime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superstitio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ex</w:t>
      </w:r>
      <w:proofErr w:type="gram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animis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hominum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exstirpari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potest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>, már nem végezhette be.</w:t>
      </w:r>
    </w:p>
    <w:p w:rsidR="00A80F6D" w:rsidRPr="00A80F6D" w:rsidRDefault="00A80F6D" w:rsidP="00EF1E5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Kézirata egykorú másolatban: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Excerptum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ex</w:t>
      </w:r>
      <w:proofErr w:type="gram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praelectionibus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physicis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… Tom.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posterior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Elementa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philos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A80F6D">
        <w:rPr>
          <w:rFonts w:ascii="Arial" w:eastAsia="Times New Roman" w:hAnsi="Arial" w:cs="Arial"/>
          <w:sz w:val="24"/>
          <w:szCs w:val="24"/>
          <w:lang w:eastAsia="hu-HU"/>
        </w:rPr>
        <w:t>natur</w:t>
      </w:r>
      <w:proofErr w:type="spellEnd"/>
      <w:r w:rsidRPr="00A80F6D">
        <w:rPr>
          <w:rFonts w:ascii="Arial" w:eastAsia="Times New Roman" w:hAnsi="Arial" w:cs="Arial"/>
          <w:sz w:val="24"/>
          <w:szCs w:val="24"/>
          <w:lang w:eastAsia="hu-HU"/>
        </w:rPr>
        <w:t>. 1772.</w:t>
      </w:r>
    </w:p>
    <w:p w:rsidR="00A80F6D" w:rsidRPr="00A80F6D" w:rsidRDefault="00EF1E5A" w:rsidP="00EF1E5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Forrás: </w:t>
      </w:r>
      <w:r w:rsidRPr="00EF1E5A">
        <w:rPr>
          <w:rFonts w:ascii="Arial" w:eastAsia="Times New Roman" w:hAnsi="Arial" w:cs="Arial"/>
          <w:sz w:val="24"/>
          <w:szCs w:val="24"/>
          <w:lang w:eastAsia="hu-HU"/>
        </w:rPr>
        <w:t>https://hu.wikiped</w:t>
      </w:r>
      <w:r>
        <w:rPr>
          <w:rFonts w:ascii="Arial" w:eastAsia="Times New Roman" w:hAnsi="Arial" w:cs="Arial"/>
          <w:sz w:val="24"/>
          <w:szCs w:val="24"/>
          <w:lang w:eastAsia="hu-HU"/>
        </w:rPr>
        <w:t>ia.org/wiki/Fogarasi_Pap_Jó</w:t>
      </w:r>
      <w:r w:rsidRPr="00EF1E5A">
        <w:rPr>
          <w:rFonts w:ascii="Arial" w:eastAsia="Times New Roman" w:hAnsi="Arial" w:cs="Arial"/>
          <w:sz w:val="24"/>
          <w:szCs w:val="24"/>
          <w:lang w:eastAsia="hu-HU"/>
        </w:rPr>
        <w:t>zsef</w:t>
      </w:r>
    </w:p>
    <w:sectPr w:rsidR="00A80F6D" w:rsidRPr="00A80F6D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06540"/>
    <w:multiLevelType w:val="multilevel"/>
    <w:tmpl w:val="135C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7A0329"/>
    <w:multiLevelType w:val="multilevel"/>
    <w:tmpl w:val="C4DC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80F6D"/>
    <w:rsid w:val="0007660D"/>
    <w:rsid w:val="00086D1E"/>
    <w:rsid w:val="001723B7"/>
    <w:rsid w:val="00A80F6D"/>
    <w:rsid w:val="00C56746"/>
    <w:rsid w:val="00EA372C"/>
    <w:rsid w:val="00EF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A8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80F6D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A80F6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8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w-headline">
    <w:name w:val="mw-headline"/>
    <w:basedOn w:val="Bekezdsalapbettpusa"/>
    <w:rsid w:val="00A80F6D"/>
  </w:style>
  <w:style w:type="character" w:customStyle="1" w:styleId="mw-editsection">
    <w:name w:val="mw-editsection"/>
    <w:basedOn w:val="Bekezdsalapbettpusa"/>
    <w:rsid w:val="00A80F6D"/>
  </w:style>
  <w:style w:type="character" w:customStyle="1" w:styleId="mw-editsection-bracket">
    <w:name w:val="mw-editsection-bracket"/>
    <w:basedOn w:val="Bekezdsalapbettpusa"/>
    <w:rsid w:val="00A80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Marosv%C3%A1s%C3%A1rhely" TargetMode="External"/><Relationship Id="rId13" Type="http://schemas.openxmlformats.org/officeDocument/2006/relationships/hyperlink" Target="https://hu.wikipedia.org/wiki/1745" TargetMode="External"/><Relationship Id="rId18" Type="http://schemas.openxmlformats.org/officeDocument/2006/relationships/hyperlink" Target="https://hu.wikipedia.org/wiki/Filoz%C3%B3fia" TargetMode="External"/><Relationship Id="rId26" Type="http://schemas.openxmlformats.org/officeDocument/2006/relationships/hyperlink" Target="https://hu.wikipedia.org/wiki/Utrecht" TargetMode="External"/><Relationship Id="rId39" Type="http://schemas.openxmlformats.org/officeDocument/2006/relationships/hyperlink" Target="https://hu.wikipedia.org/wiki/P%C3%A9czeli_J%C3%B3zse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Teleki_S%C3%A1muel_(kancell%C3%A1r)" TargetMode="External"/><Relationship Id="rId34" Type="http://schemas.openxmlformats.org/officeDocument/2006/relationships/hyperlink" Target="https://hu.wikipedia.org/wiki/1779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hu.wikipedia.org/wiki/Augusztus_26." TargetMode="External"/><Relationship Id="rId12" Type="http://schemas.openxmlformats.org/officeDocument/2006/relationships/hyperlink" Target="https://hu.wikipedia.org/wiki/Fogaras" TargetMode="External"/><Relationship Id="rId17" Type="http://schemas.openxmlformats.org/officeDocument/2006/relationships/hyperlink" Target="https://hu.wikipedia.org/wiki/Latin_nyelv" TargetMode="External"/><Relationship Id="rId25" Type="http://schemas.openxmlformats.org/officeDocument/2006/relationships/hyperlink" Target="https://hu.wikipedia.org/wiki/Groningen" TargetMode="External"/><Relationship Id="rId33" Type="http://schemas.openxmlformats.org/officeDocument/2006/relationships/hyperlink" Target="https://hu.wikipedia.org/wiki/1774" TargetMode="External"/><Relationship Id="rId38" Type="http://schemas.openxmlformats.org/officeDocument/2006/relationships/hyperlink" Target="https://hu.wikipedia.org/wiki/Okt%C3%B3ber_11.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G%C3%B6r%C3%B6g_nyelv" TargetMode="External"/><Relationship Id="rId20" Type="http://schemas.openxmlformats.org/officeDocument/2006/relationships/hyperlink" Target="https://hu.wikipedia.org/wiki/1769" TargetMode="External"/><Relationship Id="rId29" Type="http://schemas.openxmlformats.org/officeDocument/2006/relationships/hyperlink" Target="https://hu.wikipedia.org/wiki/J%C3%BAnius_7." TargetMode="External"/><Relationship Id="rId41" Type="http://schemas.openxmlformats.org/officeDocument/2006/relationships/hyperlink" Target="https://hu.wikipedia.org/wiki/Kolozsv%C3%A1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744" TargetMode="External"/><Relationship Id="rId11" Type="http://schemas.openxmlformats.org/officeDocument/2006/relationships/hyperlink" Target="https://hu.wikipedia.org/wiki/K%C3%A1lvinizmus" TargetMode="External"/><Relationship Id="rId24" Type="http://schemas.openxmlformats.org/officeDocument/2006/relationships/hyperlink" Target="https://hu.wikipedia.org/wiki/Frankfurt_(Oder)" TargetMode="External"/><Relationship Id="rId32" Type="http://schemas.openxmlformats.org/officeDocument/2006/relationships/hyperlink" Target="https://hu.wikipedia.org/wiki/Magyar_nyelv" TargetMode="External"/><Relationship Id="rId37" Type="http://schemas.openxmlformats.org/officeDocument/2006/relationships/hyperlink" Target="https://hu.wikipedia.org/wiki/1784" TargetMode="External"/><Relationship Id="rId40" Type="http://schemas.openxmlformats.org/officeDocument/2006/relationships/hyperlink" Target="https://hu.wikipedia.org/wiki/1785" TargetMode="External"/><Relationship Id="rId5" Type="http://schemas.openxmlformats.org/officeDocument/2006/relationships/hyperlink" Target="https://hu.wikipedia.org/wiki/Sz%C3%A1szv%C3%A1ros" TargetMode="External"/><Relationship Id="rId15" Type="http://schemas.openxmlformats.org/officeDocument/2006/relationships/hyperlink" Target="https://hu.wikipedia.org/wiki/H%C3%A9ber_nyelv" TargetMode="External"/><Relationship Id="rId23" Type="http://schemas.openxmlformats.org/officeDocument/2006/relationships/hyperlink" Target="https://hu.wikipedia.org/wiki/B%C3%A1zel" TargetMode="External"/><Relationship Id="rId28" Type="http://schemas.openxmlformats.org/officeDocument/2006/relationships/hyperlink" Target="https://hu.wikipedia.org/wiki/1774" TargetMode="External"/><Relationship Id="rId36" Type="http://schemas.openxmlformats.org/officeDocument/2006/relationships/hyperlink" Target="https://hu.wikipedia.org/wiki/II._J%C3%B3zsef_magyar_kir%C3%A1ly" TargetMode="External"/><Relationship Id="rId10" Type="http://schemas.openxmlformats.org/officeDocument/2006/relationships/hyperlink" Target="https://hu.wikipedia.org/wiki/December_17." TargetMode="External"/><Relationship Id="rId19" Type="http://schemas.openxmlformats.org/officeDocument/2006/relationships/hyperlink" Target="https://hu.wikipedia.org/wiki/1768" TargetMode="External"/><Relationship Id="rId31" Type="http://schemas.openxmlformats.org/officeDocument/2006/relationships/hyperlink" Target="https://hu.wikipedia.org/wiki/Holland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784" TargetMode="External"/><Relationship Id="rId14" Type="http://schemas.openxmlformats.org/officeDocument/2006/relationships/hyperlink" Target="https://hu.wikipedia.org/wiki/Bethlen_G%C3%A1bor_Koll%C3%A9gium" TargetMode="External"/><Relationship Id="rId22" Type="http://schemas.openxmlformats.org/officeDocument/2006/relationships/hyperlink" Target="https://hu.wikipedia.org/wiki/Sv%C3%A1jc" TargetMode="External"/><Relationship Id="rId27" Type="http://schemas.openxmlformats.org/officeDocument/2006/relationships/hyperlink" Target="https://hu.wikipedia.org/wiki/India" TargetMode="External"/><Relationship Id="rId30" Type="http://schemas.openxmlformats.org/officeDocument/2006/relationships/hyperlink" Target="https://hu.wikipedia.org/wiki/Augusztus_20." TargetMode="External"/><Relationship Id="rId35" Type="http://schemas.openxmlformats.org/officeDocument/2006/relationships/hyperlink" Target="https://hu.wikipedia.org/wiki/November_27.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1354</Words>
  <Characters>9344</Characters>
  <Application>Microsoft Office Word</Application>
  <DocSecurity>0</DocSecurity>
  <Lines>77</Lines>
  <Paragraphs>21</Paragraphs>
  <ScaleCrop>false</ScaleCrop>
  <Company/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2017-12-07T14:52:00Z</dcterms:created>
  <dcterms:modified xsi:type="dcterms:W3CDTF">2018-02-06T12:20:00Z</dcterms:modified>
</cp:coreProperties>
</file>